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A840FE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A840FE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A840FE">
        <w:rPr>
          <w:rFonts w:ascii="Garamond" w:hAnsi="Garamond"/>
          <w:b/>
        </w:rPr>
        <w:t>Kurs spawania blach spoinami pachwinowymi i czołowymi metodą MAG (135)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840F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840F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840F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840F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840F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osob</w:t>
            </w:r>
            <w:r w:rsidR="00A840FE">
              <w:rPr>
                <w:rFonts w:ascii="Garamond" w:eastAsia="Times New Roman" w:hAnsi="Garamond"/>
                <w:b/>
              </w:rPr>
              <w:t>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A840FE">
      <w:pPr>
        <w:numPr>
          <w:ilvl w:val="6"/>
          <w:numId w:val="17"/>
        </w:numPr>
        <w:tabs>
          <w:tab w:val="clear" w:pos="2520"/>
          <w:tab w:val="num" w:pos="360"/>
          <w:tab w:val="num" w:pos="2127"/>
          <w:tab w:val="left" w:leader="dot" w:pos="8505"/>
        </w:tabs>
        <w:spacing w:after="0" w:line="240" w:lineRule="auto"/>
        <w:ind w:left="2127"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A840FE">
        <w:rPr>
          <w:rFonts w:ascii="Garamond" w:hAnsi="Garamond"/>
          <w:b/>
        </w:rPr>
        <w:t>Kurs spawania blach spoinami pachwinowymi i czołowymi metodą MAG</w:t>
      </w:r>
      <w:r w:rsidR="00A840FE">
        <w:rPr>
          <w:rFonts w:ascii="Garamond" w:hAnsi="Garamond"/>
          <w:b/>
        </w:rPr>
        <w:t xml:space="preserve"> </w:t>
      </w:r>
      <w:r w:rsidR="00A840FE">
        <w:rPr>
          <w:rFonts w:ascii="Garamond" w:hAnsi="Garamond"/>
          <w:b/>
        </w:rPr>
        <w:t>(135)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2" w:name="_Hlk47957172"/>
      <w:r w:rsidRPr="00B91D71">
        <w:rPr>
          <w:rFonts w:ascii="Garamond" w:eastAsia="Times New Roman" w:hAnsi="Garamond"/>
          <w:bCs/>
        </w:rPr>
        <w:t>–</w:t>
      </w:r>
      <w:bookmarkEnd w:id="2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  <w:bookmarkStart w:id="3" w:name="_GoBack"/>
      <w:bookmarkEnd w:id="3"/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A840FE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Pr="00A436F4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1A6831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/>
          <w:bCs/>
          <w:u w:val="single"/>
        </w:rPr>
        <w:lastRenderedPageBreak/>
        <w:t>Oświadczam, że</w:t>
      </w:r>
      <w:r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1A6831">
        <w:rPr>
          <w:rFonts w:ascii="Garamond" w:eastAsia="Times New Roman" w:hAnsi="Garamond"/>
          <w:b/>
          <w:bCs/>
        </w:rPr>
        <w:t>Oświadczam, że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Oświadczam, że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35C64"/>
    <w:rsid w:val="0045391C"/>
    <w:rsid w:val="00456C09"/>
    <w:rsid w:val="004B5426"/>
    <w:rsid w:val="004B7791"/>
    <w:rsid w:val="00511ED8"/>
    <w:rsid w:val="00526859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40FE"/>
    <w:rsid w:val="00A857EA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439D4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933E-2F8F-4A9D-AC7D-041D174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2455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46</cp:revision>
  <cp:lastPrinted>2025-02-07T10:07:00Z</cp:lastPrinted>
  <dcterms:created xsi:type="dcterms:W3CDTF">2023-03-31T11:09:00Z</dcterms:created>
  <dcterms:modified xsi:type="dcterms:W3CDTF">2025-02-17T12:24:00Z</dcterms:modified>
</cp:coreProperties>
</file>