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4A4C9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2E476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</w:t>
      </w:r>
      <w:r w:rsidR="00762289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762289">
        <w:rPr>
          <w:rFonts w:ascii="Garamond" w:hAnsi="Garamond"/>
          <w:b/>
        </w:rPr>
        <w:t>Kurs spawania blach i rur spoinami pachwinowymi i czołowymi metodą TIG (141</w:t>
      </w:r>
      <w:r w:rsidR="00762289">
        <w:rPr>
          <w:rFonts w:ascii="Garamond" w:hAnsi="Garamond"/>
          <w:b/>
        </w:rPr>
        <w:t>)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E476D"/>
    <w:rsid w:val="002F1B36"/>
    <w:rsid w:val="00321FC4"/>
    <w:rsid w:val="00335395"/>
    <w:rsid w:val="00337DEE"/>
    <w:rsid w:val="00380183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03694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62289"/>
    <w:rsid w:val="007930C4"/>
    <w:rsid w:val="007A0EDE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45265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CDB493A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A995F-F32D-4EA5-B031-0AB29987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23</cp:revision>
  <cp:lastPrinted>2023-07-20T11:13:00Z</cp:lastPrinted>
  <dcterms:created xsi:type="dcterms:W3CDTF">2023-07-24T06:52:00Z</dcterms:created>
  <dcterms:modified xsi:type="dcterms:W3CDTF">2025-05-13T09:15:00Z</dcterms:modified>
</cp:coreProperties>
</file>